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91" w:rsidRPr="00C41391" w:rsidRDefault="00C41391" w:rsidP="00C41391">
      <w:pPr>
        <w:spacing w:line="240" w:lineRule="auto"/>
        <w:outlineLvl w:val="0"/>
        <w:rPr>
          <w:rFonts w:ascii="Arial" w:eastAsia="Times New Roman" w:hAnsi="Arial" w:cs="Arial"/>
          <w:b/>
          <w:bCs/>
          <w:color w:val="4A4A4A"/>
          <w:kern w:val="36"/>
          <w:sz w:val="48"/>
          <w:szCs w:val="48"/>
          <w:lang w:eastAsia="nb-NO"/>
        </w:rPr>
      </w:pPr>
      <w:proofErr w:type="spellStart"/>
      <w:r w:rsidRPr="00C41391">
        <w:rPr>
          <w:rFonts w:ascii="Arial" w:eastAsia="Times New Roman" w:hAnsi="Arial" w:cs="Arial"/>
          <w:b/>
          <w:bCs/>
          <w:color w:val="4A4A4A"/>
          <w:kern w:val="36"/>
          <w:sz w:val="48"/>
          <w:szCs w:val="48"/>
          <w:lang w:eastAsia="nb-NO"/>
        </w:rPr>
        <w:t>Regelsæt</w:t>
      </w:r>
      <w:proofErr w:type="spellEnd"/>
      <w:r w:rsidR="00CF177F">
        <w:rPr>
          <w:rFonts w:ascii="Arial" w:eastAsia="Times New Roman" w:hAnsi="Arial" w:cs="Arial"/>
          <w:b/>
          <w:bCs/>
          <w:color w:val="4A4A4A"/>
          <w:kern w:val="36"/>
          <w:sz w:val="48"/>
          <w:szCs w:val="48"/>
          <w:lang w:eastAsia="nb-NO"/>
        </w:rPr>
        <w:t xml:space="preserve">                                 </w:t>
      </w:r>
      <w:r w:rsidR="0007003E">
        <w:rPr>
          <w:rFonts w:ascii="Arial" w:eastAsia="Times New Roman" w:hAnsi="Arial" w:cs="Arial"/>
          <w:b/>
          <w:bCs/>
          <w:noProof/>
          <w:color w:val="4A4A4A"/>
          <w:kern w:val="36"/>
          <w:sz w:val="48"/>
          <w:szCs w:val="48"/>
          <w:lang w:eastAsia="nb-NO"/>
        </w:rPr>
        <w:drawing>
          <wp:inline distT="0" distB="0" distL="0" distR="0">
            <wp:extent cx="1625532" cy="977462"/>
            <wp:effectExtent l="19050" t="0" r="0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06" cy="986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391" w:rsidRPr="00C41391" w:rsidRDefault="00C41391" w:rsidP="00C41391">
      <w:pPr>
        <w:spacing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</w:pPr>
      <w:r w:rsidRPr="00C41391"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  <w:t xml:space="preserve">Frihavnsordningen - </w:t>
      </w:r>
      <w:proofErr w:type="spellStart"/>
      <w:r w:rsidRPr="00C41391"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  <w:t>regelsæt</w:t>
      </w:r>
      <w:proofErr w:type="spellEnd"/>
    </w:p>
    <w:p w:rsidR="00C41391" w:rsidRPr="00C41391" w:rsidRDefault="00C41391" w:rsidP="00C4139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4A4A4A"/>
          <w:sz w:val="36"/>
          <w:szCs w:val="36"/>
          <w:lang w:eastAsia="nb-NO"/>
        </w:rPr>
      </w:pPr>
      <w:proofErr w:type="spellStart"/>
      <w:r w:rsidRPr="00C41391">
        <w:rPr>
          <w:rFonts w:ascii="Arial" w:eastAsia="Times New Roman" w:hAnsi="Arial" w:cs="Arial"/>
          <w:b/>
          <w:bCs/>
          <w:color w:val="4A4A4A"/>
          <w:sz w:val="36"/>
          <w:szCs w:val="36"/>
          <w:lang w:eastAsia="nb-NO"/>
        </w:rPr>
        <w:t>Gældende</w:t>
      </w:r>
      <w:proofErr w:type="spellEnd"/>
      <w:r w:rsidRPr="00C41391">
        <w:rPr>
          <w:rFonts w:ascii="Arial" w:eastAsia="Times New Roman" w:hAnsi="Arial" w:cs="Arial"/>
          <w:b/>
          <w:bCs/>
          <w:color w:val="4A4A4A"/>
          <w:sz w:val="36"/>
          <w:szCs w:val="36"/>
          <w:lang w:eastAsia="nb-NO"/>
        </w:rPr>
        <w:t xml:space="preserve"> fra den 1. januar 2019</w:t>
      </w:r>
    </w:p>
    <w:p w:rsidR="00C41391" w:rsidRPr="00C41391" w:rsidRDefault="00C41391" w:rsidP="00C41391">
      <w:pPr>
        <w:spacing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</w:pPr>
      <w:r w:rsidRPr="00C41391"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  <w:t xml:space="preserve">§1. </w:t>
      </w:r>
      <w:proofErr w:type="spellStart"/>
      <w:r w:rsidRPr="00C41391"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  <w:t>Ejer</w:t>
      </w:r>
      <w:proofErr w:type="spellEnd"/>
    </w:p>
    <w:p w:rsidR="00C41391" w:rsidRPr="00C41391" w:rsidRDefault="00C41391" w:rsidP="00C413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A7A7A"/>
          <w:sz w:val="24"/>
          <w:szCs w:val="24"/>
          <w:lang w:eastAsia="nb-NO"/>
        </w:rPr>
      </w:pPr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Frihavnsordningen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ejes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</w:t>
      </w:r>
      <w:proofErr w:type="gram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og</w:t>
      </w:r>
      <w:proofErr w:type="gram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drives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af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Skive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Søsports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Havn. Det er den til enhver tid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siddende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bestyrelse i Skive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Søsports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Havn der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tillige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driver Frihavnsordningen. Bestyrelsen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udpeger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en FH ansvarlig.</w:t>
      </w:r>
    </w:p>
    <w:p w:rsidR="00C41391" w:rsidRPr="00C41391" w:rsidRDefault="00C41391" w:rsidP="00C41391">
      <w:pPr>
        <w:spacing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</w:pPr>
      <w:r w:rsidRPr="00C41391"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  <w:t xml:space="preserve">§1.1. </w:t>
      </w:r>
      <w:proofErr w:type="spellStart"/>
      <w:r w:rsidRPr="00C41391"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  <w:t>Godkendelse</w:t>
      </w:r>
      <w:proofErr w:type="spellEnd"/>
    </w:p>
    <w:p w:rsidR="00C41391" w:rsidRPr="00C41391" w:rsidRDefault="00C41391" w:rsidP="00C413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A7A7A"/>
          <w:sz w:val="24"/>
          <w:szCs w:val="24"/>
          <w:lang w:eastAsia="nb-NO"/>
        </w:rPr>
      </w:pPr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Alle </w:t>
      </w:r>
      <w:proofErr w:type="gram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havne</w:t>
      </w:r>
      <w:proofErr w:type="gram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, klubber, lav og sammenslutninger (i det følgende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kaldet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havne),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uanset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medlemskab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af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en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hovedorganisation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eller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ej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, kan tilsluttes FH ordningen, såfremt de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godkendes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af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administrationen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af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FH ordningen, eller en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repræsentant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herfra, vedrørende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besejlingsforhold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og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havnepladser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. Der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optages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ikke enkeltpersoner.</w:t>
      </w:r>
    </w:p>
    <w:p w:rsidR="00C41391" w:rsidRPr="00C41391" w:rsidRDefault="00C41391" w:rsidP="00C41391">
      <w:pPr>
        <w:spacing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</w:pPr>
      <w:r w:rsidRPr="00C41391"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  <w:t xml:space="preserve">§1.2. Ledige </w:t>
      </w:r>
      <w:proofErr w:type="spellStart"/>
      <w:r w:rsidRPr="00C41391"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  <w:t>pladser</w:t>
      </w:r>
      <w:proofErr w:type="spellEnd"/>
    </w:p>
    <w:p w:rsidR="00C41391" w:rsidRPr="00C41391" w:rsidRDefault="00C41391" w:rsidP="00C41391">
      <w:pPr>
        <w:spacing w:line="240" w:lineRule="auto"/>
        <w:rPr>
          <w:rFonts w:ascii="Arial" w:eastAsia="Times New Roman" w:hAnsi="Arial" w:cs="Arial"/>
          <w:color w:val="7A7A7A"/>
          <w:sz w:val="24"/>
          <w:szCs w:val="24"/>
          <w:lang w:eastAsia="nb-NO"/>
        </w:rPr>
      </w:pP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Tillsluttede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</w:t>
      </w:r>
      <w:proofErr w:type="gram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havne</w:t>
      </w:r>
      <w:proofErr w:type="gram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skal tilbyde/anvise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plads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til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fartøjer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der fører FH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etiket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, (se §3.) såfremt der er ledige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pladser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i havnen.</w:t>
      </w:r>
    </w:p>
    <w:p w:rsidR="00C41391" w:rsidRPr="00C41391" w:rsidRDefault="00C41391" w:rsidP="00C41391">
      <w:pPr>
        <w:spacing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</w:pPr>
      <w:r w:rsidRPr="00C41391"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  <w:t xml:space="preserve">§1.3. Omfattet </w:t>
      </w:r>
      <w:proofErr w:type="spellStart"/>
      <w:r w:rsidRPr="00C41391"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  <w:t>af</w:t>
      </w:r>
      <w:proofErr w:type="spellEnd"/>
      <w:r w:rsidRPr="00C41391"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  <w:t xml:space="preserve"> FH</w:t>
      </w:r>
    </w:p>
    <w:p w:rsidR="00C41391" w:rsidRPr="00C41391" w:rsidRDefault="00C41391" w:rsidP="00C41391">
      <w:pPr>
        <w:spacing w:line="240" w:lineRule="auto"/>
        <w:rPr>
          <w:rFonts w:ascii="Arial" w:eastAsia="Times New Roman" w:hAnsi="Arial" w:cs="Arial"/>
          <w:color w:val="7A7A7A"/>
          <w:sz w:val="24"/>
          <w:szCs w:val="24"/>
          <w:lang w:eastAsia="nb-NO"/>
        </w:rPr>
      </w:pPr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FH ordningen omfatter kun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fartøjer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, der har den på FH etiketten påtrykte medlemshavn – </w:t>
      </w:r>
      <w:r w:rsidRPr="00C41391">
        <w:rPr>
          <w:rFonts w:ascii="Arial" w:eastAsia="Times New Roman" w:hAnsi="Arial" w:cs="Arial"/>
          <w:b/>
          <w:bCs/>
          <w:color w:val="7A7A7A"/>
          <w:sz w:val="24"/>
          <w:szCs w:val="24"/>
          <w:lang w:eastAsia="nb-NO"/>
        </w:rPr>
        <w:t>og kun denne</w:t>
      </w:r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 – som fast hjemhavn, og at der er betalt for fast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havneplads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i den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pågældende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havn.</w:t>
      </w:r>
    </w:p>
    <w:p w:rsidR="00C41391" w:rsidRPr="00C41391" w:rsidRDefault="00C41391" w:rsidP="00C41391">
      <w:pPr>
        <w:spacing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</w:pPr>
      <w:r w:rsidRPr="00C41391"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  <w:t xml:space="preserve">§1.4. </w:t>
      </w:r>
      <w:proofErr w:type="spellStart"/>
      <w:r w:rsidRPr="00C41391"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  <w:t>Indmeldelse</w:t>
      </w:r>
      <w:proofErr w:type="spellEnd"/>
      <w:r w:rsidRPr="00C41391"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  <w:t xml:space="preserve"> eller </w:t>
      </w:r>
      <w:proofErr w:type="spellStart"/>
      <w:r w:rsidRPr="00C41391"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  <w:t>gentegning</w:t>
      </w:r>
      <w:proofErr w:type="spellEnd"/>
    </w:p>
    <w:p w:rsidR="00C41391" w:rsidRPr="00C41391" w:rsidRDefault="00C41391" w:rsidP="00C413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A7A7A"/>
          <w:sz w:val="24"/>
          <w:szCs w:val="24"/>
          <w:lang w:eastAsia="nb-NO"/>
        </w:rPr>
      </w:pP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Indmeldelse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eller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gentegning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skal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ske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inden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31.12.xx til Skive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Søsports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Havn, Frihavnsordningen på hjemmesiden: </w:t>
      </w:r>
      <w:hyperlink r:id="rId5" w:history="1">
        <w:r w:rsidRPr="00C41391">
          <w:rPr>
            <w:rFonts w:ascii="Arial" w:eastAsia="Times New Roman" w:hAnsi="Arial" w:cs="Arial"/>
            <w:color w:val="4B704F"/>
            <w:sz w:val="24"/>
            <w:szCs w:val="24"/>
            <w:lang w:eastAsia="nb-NO"/>
          </w:rPr>
          <w:t>www.frihavne.dk</w:t>
        </w:r>
      </w:hyperlink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br/>
        <w:t xml:space="preserve">Eller alternativt via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mail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: </w:t>
      </w:r>
      <w:hyperlink r:id="rId6" w:history="1">
        <w:r w:rsidRPr="00C41391">
          <w:rPr>
            <w:rFonts w:ascii="Arial" w:eastAsia="Times New Roman" w:hAnsi="Arial" w:cs="Arial"/>
            <w:color w:val="4B704F"/>
            <w:sz w:val="24"/>
            <w:szCs w:val="24"/>
            <w:lang w:eastAsia="nb-NO"/>
          </w:rPr>
          <w:t>mail@frihavne.dk</w:t>
        </w:r>
      </w:hyperlink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.</w:t>
      </w:r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br/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Indmeldelse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gælder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for et år. 01.01.xx til 31.12.xx</w:t>
      </w:r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br/>
        <w:t xml:space="preserve">Der skal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oplyses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:</w:t>
      </w:r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br/>
        <w:t>– Havnens navn og adresse</w:t>
      </w:r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br/>
        <w:t>– Kontaktperson med kontaktdata</w:t>
      </w:r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br/>
        <w:t xml:space="preserve">– Ønsket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antal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FH etiketter, samt adresse hvortil de skal sendes</w:t>
      </w:r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br/>
        <w:t xml:space="preserve">Nye medlemmer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oprettes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af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SSH, og medlemmet får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herefter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tilsendt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login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og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password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til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medlemssektionen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på www.frihavne.dk.</w:t>
      </w:r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br/>
        <w:t xml:space="preserve">Det er medlemshavnens eget ansvar at holde stamdata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opdateret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på: www.frihavne.dk</w:t>
      </w:r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br/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Indmeldelse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eller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gentegning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efter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31.12 vil blive pålagt gebyr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efter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gældende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prisliste.</w:t>
      </w:r>
    </w:p>
    <w:p w:rsidR="00C41391" w:rsidRPr="00C41391" w:rsidRDefault="00C41391" w:rsidP="00C41391">
      <w:pPr>
        <w:spacing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</w:pPr>
      <w:r w:rsidRPr="00C41391"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  <w:t xml:space="preserve">§2. Tre døgn </w:t>
      </w:r>
      <w:proofErr w:type="spellStart"/>
      <w:r w:rsidRPr="00C41391"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  <w:t>reduceret</w:t>
      </w:r>
      <w:proofErr w:type="spellEnd"/>
      <w:r w:rsidRPr="00C41391"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  <w:t xml:space="preserve"> </w:t>
      </w:r>
      <w:proofErr w:type="spellStart"/>
      <w:r w:rsidRPr="00C41391"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  <w:t>havneafgift</w:t>
      </w:r>
      <w:proofErr w:type="spellEnd"/>
    </w:p>
    <w:p w:rsidR="00C41391" w:rsidRPr="00C41391" w:rsidRDefault="00C41391" w:rsidP="00C41391">
      <w:pPr>
        <w:spacing w:line="240" w:lineRule="auto"/>
        <w:rPr>
          <w:rFonts w:ascii="Arial" w:eastAsia="Times New Roman" w:hAnsi="Arial" w:cs="Arial"/>
          <w:color w:val="7A7A7A"/>
          <w:sz w:val="24"/>
          <w:szCs w:val="24"/>
          <w:lang w:eastAsia="nb-NO"/>
        </w:rPr>
      </w:pP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lastRenderedPageBreak/>
        <w:t>Fartøjer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med hjemsted i en havn, der er med i FH ordningen, kan ligge som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gæst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i op til tre døgn til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reduceret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havneafgift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. En ny tre døgns periode kan først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begynde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efter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fire døgns fravær. For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ophold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herudover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betales den i havnen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gældende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havneafgift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for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gæstesejlere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.</w:t>
      </w:r>
    </w:p>
    <w:p w:rsidR="00C41391" w:rsidRPr="00C41391" w:rsidRDefault="00C41391" w:rsidP="00C41391">
      <w:pPr>
        <w:spacing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</w:pPr>
      <w:r w:rsidRPr="00C41391"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  <w:t xml:space="preserve">§2.1 </w:t>
      </w:r>
      <w:proofErr w:type="spellStart"/>
      <w:r w:rsidRPr="00C41391"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  <w:t>Opkrævning</w:t>
      </w:r>
      <w:proofErr w:type="spellEnd"/>
    </w:p>
    <w:p w:rsidR="00C41391" w:rsidRPr="00C41391" w:rsidRDefault="00C41391" w:rsidP="00C413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A7A7A"/>
          <w:sz w:val="24"/>
          <w:szCs w:val="24"/>
          <w:lang w:eastAsia="nb-NO"/>
        </w:rPr>
      </w:pPr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Havnene kan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opkræve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:</w:t>
      </w:r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br/>
        <w:t xml:space="preserve">– FH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gæsteleje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, maks. 1/3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af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prisen for en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gæstesejler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.</w:t>
      </w:r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br/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Opkræves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gæsteleje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ud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fra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bådens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størrelse, kan denne graduering videreføres til FH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sejlere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.</w:t>
      </w:r>
    </w:p>
    <w:p w:rsidR="00C41391" w:rsidRPr="00C41391" w:rsidRDefault="00C41391" w:rsidP="00C413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A7A7A"/>
          <w:sz w:val="24"/>
          <w:szCs w:val="24"/>
          <w:lang w:eastAsia="nb-NO"/>
        </w:rPr>
      </w:pPr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– EL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efter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forbrug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fra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ankomstdagen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.</w:t>
      </w:r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br/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Afregnes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efter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måler, eller maks. DKK 15,00 pr. døgn hvis der ikke er måler på havnen.</w:t>
      </w:r>
    </w:p>
    <w:p w:rsidR="00C41391" w:rsidRPr="00C41391" w:rsidRDefault="00C41391" w:rsidP="00C413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A7A7A"/>
          <w:sz w:val="24"/>
          <w:szCs w:val="24"/>
          <w:lang w:eastAsia="nb-NO"/>
        </w:rPr>
      </w:pPr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– øvrige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ydelser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, som også havnens faste medlemmer og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gæstesejlere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betaler for, må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afregnes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til samme priser som for havnens faste medlemmer og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gæstesejlere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.</w:t>
      </w:r>
    </w:p>
    <w:p w:rsidR="00C41391" w:rsidRPr="00C41391" w:rsidRDefault="00C41391" w:rsidP="00C413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A7A7A"/>
          <w:sz w:val="24"/>
          <w:szCs w:val="24"/>
          <w:lang w:eastAsia="nb-NO"/>
        </w:rPr>
      </w:pPr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Der skal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efter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ønske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udstedes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kvittering på ovenstående.</w:t>
      </w:r>
    </w:p>
    <w:p w:rsidR="00C41391" w:rsidRPr="00C41391" w:rsidRDefault="00C41391" w:rsidP="00C41391">
      <w:pPr>
        <w:spacing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</w:pPr>
      <w:r w:rsidRPr="00C41391"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  <w:t xml:space="preserve">§2.2. </w:t>
      </w:r>
      <w:proofErr w:type="spellStart"/>
      <w:r w:rsidRPr="00C41391"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  <w:t>Oplys</w:t>
      </w:r>
      <w:proofErr w:type="spellEnd"/>
      <w:r w:rsidRPr="00C41391"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  <w:t xml:space="preserve"> priser</w:t>
      </w:r>
    </w:p>
    <w:p w:rsidR="00C41391" w:rsidRPr="00C41391" w:rsidRDefault="00C41391" w:rsidP="00C41391">
      <w:pPr>
        <w:spacing w:line="240" w:lineRule="auto"/>
        <w:rPr>
          <w:rFonts w:ascii="Arial" w:eastAsia="Times New Roman" w:hAnsi="Arial" w:cs="Arial"/>
          <w:color w:val="7A7A7A"/>
          <w:sz w:val="24"/>
          <w:szCs w:val="24"/>
          <w:lang w:eastAsia="nb-NO"/>
        </w:rPr>
      </w:pPr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Priser fra</w:t>
      </w:r>
      <w:proofErr w:type="gram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§2</w:t>
      </w:r>
      <w:proofErr w:type="gram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.1. skal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oplyses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ved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opslag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på havnen, samt på havnens hjemmeside.</w:t>
      </w:r>
    </w:p>
    <w:p w:rsidR="00C41391" w:rsidRPr="00C41391" w:rsidRDefault="00C41391" w:rsidP="00C41391">
      <w:pPr>
        <w:spacing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</w:pPr>
      <w:r w:rsidRPr="00C41391"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  <w:t xml:space="preserve">§2.3. Øvrige </w:t>
      </w:r>
      <w:proofErr w:type="spellStart"/>
      <w:r w:rsidRPr="00C41391"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  <w:t>afgifter</w:t>
      </w:r>
      <w:proofErr w:type="spellEnd"/>
    </w:p>
    <w:p w:rsidR="00C41391" w:rsidRPr="00C41391" w:rsidRDefault="00C41391" w:rsidP="00C41391">
      <w:pPr>
        <w:spacing w:line="240" w:lineRule="auto"/>
        <w:rPr>
          <w:rFonts w:ascii="Arial" w:eastAsia="Times New Roman" w:hAnsi="Arial" w:cs="Arial"/>
          <w:color w:val="7A7A7A"/>
          <w:sz w:val="24"/>
          <w:szCs w:val="24"/>
          <w:lang w:eastAsia="nb-NO"/>
        </w:rPr>
      </w:pPr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Ingen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havnemyndighed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eller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havnefoged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i </w:t>
      </w:r>
      <w:proofErr w:type="gram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havne</w:t>
      </w:r>
      <w:proofErr w:type="gram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der er tilsluttet FH ordningen har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tilladelse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til at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opkræve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afgifter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i Frihavnsordningens navn.</w:t>
      </w:r>
    </w:p>
    <w:p w:rsidR="00C41391" w:rsidRPr="00C41391" w:rsidRDefault="00C41391" w:rsidP="00C41391">
      <w:pPr>
        <w:spacing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</w:pPr>
      <w:r w:rsidRPr="00C41391"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  <w:t>§3. FH etiketten</w:t>
      </w:r>
    </w:p>
    <w:p w:rsidR="00C41391" w:rsidRPr="00C41391" w:rsidRDefault="00C41391" w:rsidP="00C41391">
      <w:pPr>
        <w:spacing w:line="240" w:lineRule="auto"/>
        <w:rPr>
          <w:rFonts w:ascii="Arial" w:eastAsia="Times New Roman" w:hAnsi="Arial" w:cs="Arial"/>
          <w:color w:val="7A7A7A"/>
          <w:sz w:val="24"/>
          <w:szCs w:val="24"/>
          <w:lang w:eastAsia="nb-NO"/>
        </w:rPr>
      </w:pP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Fartøjer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, som er med i FH ordningen, skal føre årets FH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etiket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. FH etiketten skal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placeres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på et for havnemyndigheden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synligt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sted. Kvittering for betalt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pladsleje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i hjemhavn skal på forlangende forevises den stedlige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havnemyndighed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.</w:t>
      </w:r>
    </w:p>
    <w:p w:rsidR="00C41391" w:rsidRPr="00C41391" w:rsidRDefault="00C41391" w:rsidP="00C41391">
      <w:pPr>
        <w:spacing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</w:pPr>
      <w:r w:rsidRPr="00C41391"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  <w:t xml:space="preserve">§4. Ferie- eller </w:t>
      </w:r>
      <w:proofErr w:type="spellStart"/>
      <w:r w:rsidRPr="00C41391"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  <w:t>tursejlads</w:t>
      </w:r>
      <w:proofErr w:type="spellEnd"/>
    </w:p>
    <w:p w:rsidR="00C41391" w:rsidRPr="00C41391" w:rsidRDefault="00C41391" w:rsidP="00C413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A7A7A"/>
          <w:sz w:val="24"/>
          <w:szCs w:val="24"/>
          <w:lang w:eastAsia="nb-NO"/>
        </w:rPr>
      </w:pPr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FH ordningen kan kun anvendes i forbindelse med ferie- eller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tursejlads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og må ikke benyttes som parkeringsordning. For at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undgå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misforståelser, skal den stedlige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havnemyndighed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underrettes, hvis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båden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forlades i mere end et døgn. Havnemyndigheden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afgør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i så fald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suverænt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, om der skal betales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gæsteafgift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.</w:t>
      </w:r>
    </w:p>
    <w:p w:rsidR="00C41391" w:rsidRPr="00C41391" w:rsidRDefault="00C41391" w:rsidP="00C41391">
      <w:pPr>
        <w:spacing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</w:pPr>
      <w:r w:rsidRPr="00C41391"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  <w:t xml:space="preserve">§5. Overdragelse </w:t>
      </w:r>
      <w:proofErr w:type="spellStart"/>
      <w:r w:rsidRPr="00C41391"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  <w:t>af</w:t>
      </w:r>
      <w:proofErr w:type="spellEnd"/>
      <w:r w:rsidRPr="00C41391"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  <w:t xml:space="preserve"> </w:t>
      </w:r>
      <w:proofErr w:type="spellStart"/>
      <w:r w:rsidRPr="00C41391"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  <w:t>båd</w:t>
      </w:r>
      <w:proofErr w:type="spellEnd"/>
    </w:p>
    <w:p w:rsidR="00C41391" w:rsidRPr="00C41391" w:rsidRDefault="00C41391" w:rsidP="00C41391">
      <w:pPr>
        <w:spacing w:line="240" w:lineRule="auto"/>
        <w:rPr>
          <w:rFonts w:ascii="Arial" w:eastAsia="Times New Roman" w:hAnsi="Arial" w:cs="Arial"/>
          <w:color w:val="7A7A7A"/>
          <w:sz w:val="24"/>
          <w:szCs w:val="24"/>
          <w:lang w:eastAsia="nb-NO"/>
        </w:rPr>
      </w:pPr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Overdrager en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bådejer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i en </w:t>
      </w:r>
      <w:proofErr w:type="gram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frihavn</w:t>
      </w:r>
      <w:proofErr w:type="gram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sin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båd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i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sæsonens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løb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til en ny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ejer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, der ikke ligger i samme havn, er den tidligere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ejer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forpligtet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til at fjerne FH etiketten senest ved overdragelsen.</w:t>
      </w:r>
    </w:p>
    <w:p w:rsidR="00C41391" w:rsidRPr="00C41391" w:rsidRDefault="00C41391" w:rsidP="00C41391">
      <w:pPr>
        <w:spacing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</w:pPr>
      <w:r w:rsidRPr="00C41391"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  <w:t xml:space="preserve">§6. </w:t>
      </w:r>
      <w:proofErr w:type="spellStart"/>
      <w:r w:rsidRPr="00C41391"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  <w:t>Pligt</w:t>
      </w:r>
      <w:proofErr w:type="spellEnd"/>
      <w:r w:rsidRPr="00C41391"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  <w:t xml:space="preserve"> til at informere</w:t>
      </w:r>
    </w:p>
    <w:p w:rsidR="00C41391" w:rsidRPr="00C41391" w:rsidRDefault="00C41391" w:rsidP="00C413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A7A7A"/>
          <w:sz w:val="24"/>
          <w:szCs w:val="24"/>
          <w:lang w:eastAsia="nb-NO"/>
        </w:rPr>
      </w:pPr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lastRenderedPageBreak/>
        <w:t xml:space="preserve">De deltagende </w:t>
      </w:r>
      <w:proofErr w:type="gram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havne</w:t>
      </w:r>
      <w:proofErr w:type="gram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har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pligt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til at informere alle deres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pladslejere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om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reglerne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i FH ordningen og orientere om ordningens omfang. Dette kan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desuden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ses på: www.frihavne.dk.</w:t>
      </w:r>
    </w:p>
    <w:p w:rsidR="00C41391" w:rsidRPr="00C41391" w:rsidRDefault="00C41391" w:rsidP="00C41391">
      <w:pPr>
        <w:spacing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</w:pPr>
      <w:r w:rsidRPr="00C41391"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  <w:t xml:space="preserve">§7. Ferie- eller </w:t>
      </w:r>
      <w:proofErr w:type="spellStart"/>
      <w:r w:rsidRPr="00C41391"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  <w:t>tursejlads</w:t>
      </w:r>
      <w:proofErr w:type="spellEnd"/>
    </w:p>
    <w:p w:rsidR="00C41391" w:rsidRPr="00C41391" w:rsidRDefault="00C41391" w:rsidP="00C413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A7A7A"/>
          <w:sz w:val="24"/>
          <w:szCs w:val="24"/>
          <w:lang w:eastAsia="nb-NO"/>
        </w:rPr>
      </w:pPr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Såfremt en deltager i FH ordningen erfarer, at en </w:t>
      </w:r>
      <w:proofErr w:type="gram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anden</w:t>
      </w:r>
      <w:proofErr w:type="gram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deltager i ordningen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misbruger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denne, ved eksempelvis at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udlevere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FH etiketter til andre end ordningens deltagere, underrettes FH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administrationen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omgående.</w:t>
      </w:r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br/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e-mail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: </w:t>
      </w:r>
      <w:hyperlink r:id="rId7" w:history="1">
        <w:r w:rsidRPr="00C41391">
          <w:rPr>
            <w:rFonts w:ascii="Arial" w:eastAsia="Times New Roman" w:hAnsi="Arial" w:cs="Arial"/>
            <w:color w:val="4B704F"/>
            <w:sz w:val="24"/>
            <w:szCs w:val="24"/>
            <w:lang w:eastAsia="nb-NO"/>
          </w:rPr>
          <w:t>mail@frihavne.dk</w:t>
        </w:r>
      </w:hyperlink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.</w:t>
      </w:r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br/>
        <w:t>telefon: +45 22378149</w:t>
      </w:r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br/>
        <w:t>kontaktformular: www.frihavne.dk</w:t>
      </w:r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br/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Eksklusion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af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FH ordningen vil i sådanne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tilfælde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kunne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finde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sted.</w:t>
      </w:r>
    </w:p>
    <w:p w:rsidR="00C41391" w:rsidRPr="00C41391" w:rsidRDefault="00C41391" w:rsidP="00C41391">
      <w:pPr>
        <w:spacing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</w:pPr>
      <w:r w:rsidRPr="00C41391">
        <w:rPr>
          <w:rFonts w:ascii="Arial" w:eastAsia="Times New Roman" w:hAnsi="Arial" w:cs="Arial"/>
          <w:b/>
          <w:bCs/>
          <w:color w:val="4A4A4A"/>
          <w:sz w:val="27"/>
          <w:szCs w:val="27"/>
          <w:lang w:eastAsia="nb-NO"/>
        </w:rPr>
        <w:t>§8. Standardreglementet</w:t>
      </w:r>
    </w:p>
    <w:p w:rsidR="00C41391" w:rsidRPr="00C41391" w:rsidRDefault="00C41391" w:rsidP="00C41391">
      <w:pPr>
        <w:spacing w:line="240" w:lineRule="auto"/>
        <w:rPr>
          <w:rFonts w:ascii="Arial" w:eastAsia="Times New Roman" w:hAnsi="Arial" w:cs="Arial"/>
          <w:color w:val="7A7A7A"/>
          <w:sz w:val="24"/>
          <w:szCs w:val="24"/>
          <w:lang w:eastAsia="nb-NO"/>
        </w:rPr>
      </w:pPr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Intet i disse regler forhindrer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nogen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havn i at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kræve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standardreglementet for overholdelse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af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orden m.v. i </w:t>
      </w:r>
      <w:proofErr w:type="gram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de danske</w:t>
      </w:r>
      <w:proofErr w:type="gram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havne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af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1931 med senere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ændringer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overholdt,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tillige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med det i havnen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gældende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ordensreglement. Det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gælder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også førerens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pligt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til, ved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anløb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, at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foretage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anmeldelse til havnemyndigheden.</w:t>
      </w:r>
    </w:p>
    <w:p w:rsidR="00C41391" w:rsidRPr="00C41391" w:rsidRDefault="00C41391" w:rsidP="00C413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A7A7A"/>
          <w:sz w:val="24"/>
          <w:szCs w:val="24"/>
          <w:lang w:eastAsia="nb-NO"/>
        </w:rPr>
      </w:pPr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Skive, </w:t>
      </w:r>
      <w:proofErr w:type="gram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Januar</w:t>
      </w:r>
      <w:proofErr w:type="gram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2019</w:t>
      </w:r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br/>
        <w:t xml:space="preserve">Skive </w:t>
      </w:r>
      <w:proofErr w:type="spellStart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>Søsports</w:t>
      </w:r>
      <w:proofErr w:type="spellEnd"/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t xml:space="preserve"> Havn</w:t>
      </w:r>
      <w:r w:rsidRPr="00C41391">
        <w:rPr>
          <w:rFonts w:ascii="Arial" w:eastAsia="Times New Roman" w:hAnsi="Arial" w:cs="Arial"/>
          <w:color w:val="7A7A7A"/>
          <w:sz w:val="24"/>
          <w:szCs w:val="24"/>
          <w:lang w:eastAsia="nb-NO"/>
        </w:rPr>
        <w:br/>
        <w:t>Frihavnsordningen</w:t>
      </w:r>
    </w:p>
    <w:p w:rsidR="00563905" w:rsidRDefault="00563905"/>
    <w:sectPr w:rsidR="00563905" w:rsidSect="00C41391">
      <w:pgSz w:w="11906" w:h="16838"/>
      <w:pgMar w:top="964" w:right="964" w:bottom="175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C41391"/>
    <w:rsid w:val="0007003E"/>
    <w:rsid w:val="00134269"/>
    <w:rsid w:val="00563905"/>
    <w:rsid w:val="00C41391"/>
    <w:rsid w:val="00CF177F"/>
    <w:rsid w:val="00DA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05"/>
  </w:style>
  <w:style w:type="paragraph" w:styleId="Overskrift1">
    <w:name w:val="heading 1"/>
    <w:basedOn w:val="Normal"/>
    <w:link w:val="Overskrift1Tegn"/>
    <w:uiPriority w:val="9"/>
    <w:qFormat/>
    <w:rsid w:val="00C41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C41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C413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41391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41391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41391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4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C41391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C41391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1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8864">
                              <w:marLeft w:val="0"/>
                              <w:marRight w:val="0"/>
                              <w:marTop w:val="0"/>
                              <w:marBottom w:val="4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54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659063">
                              <w:marLeft w:val="0"/>
                              <w:marRight w:val="0"/>
                              <w:marTop w:val="0"/>
                              <w:marBottom w:val="4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0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46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39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6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97193">
                              <w:marLeft w:val="0"/>
                              <w:marRight w:val="0"/>
                              <w:marTop w:val="0"/>
                              <w:marBottom w:val="4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849818">
                              <w:marLeft w:val="0"/>
                              <w:marRight w:val="0"/>
                              <w:marTop w:val="0"/>
                              <w:marBottom w:val="4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693628">
                              <w:marLeft w:val="0"/>
                              <w:marRight w:val="0"/>
                              <w:marTop w:val="0"/>
                              <w:marBottom w:val="4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099540">
                              <w:marLeft w:val="0"/>
                              <w:marRight w:val="0"/>
                              <w:marTop w:val="0"/>
                              <w:marBottom w:val="4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210533">
                              <w:marLeft w:val="0"/>
                              <w:marRight w:val="0"/>
                              <w:marTop w:val="0"/>
                              <w:marBottom w:val="4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6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176048">
                              <w:marLeft w:val="0"/>
                              <w:marRight w:val="0"/>
                              <w:marTop w:val="0"/>
                              <w:marBottom w:val="4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8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0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3159449">
                              <w:marLeft w:val="0"/>
                              <w:marRight w:val="0"/>
                              <w:marTop w:val="0"/>
                              <w:marBottom w:val="4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2129318">
                              <w:marLeft w:val="0"/>
                              <w:marRight w:val="0"/>
                              <w:marTop w:val="0"/>
                              <w:marBottom w:val="4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4333850">
                              <w:marLeft w:val="0"/>
                              <w:marRight w:val="0"/>
                              <w:marTop w:val="0"/>
                              <w:marBottom w:val="4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0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021008">
                              <w:marLeft w:val="0"/>
                              <w:marRight w:val="0"/>
                              <w:marTop w:val="0"/>
                              <w:marBottom w:val="4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3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8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025284">
                              <w:marLeft w:val="0"/>
                              <w:marRight w:val="0"/>
                              <w:marTop w:val="0"/>
                              <w:marBottom w:val="4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7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584501">
                              <w:marLeft w:val="0"/>
                              <w:marRight w:val="0"/>
                              <w:marTop w:val="0"/>
                              <w:marBottom w:val="4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63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6333509">
                              <w:marLeft w:val="0"/>
                              <w:marRight w:val="0"/>
                              <w:marTop w:val="0"/>
                              <w:marBottom w:val="4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88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85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6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6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3657">
                              <w:marLeft w:val="0"/>
                              <w:marRight w:val="0"/>
                              <w:marTop w:val="0"/>
                              <w:marBottom w:val="4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80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445063">
                              <w:marLeft w:val="0"/>
                              <w:marRight w:val="0"/>
                              <w:marTop w:val="0"/>
                              <w:marBottom w:val="4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1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9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96553">
                              <w:marLeft w:val="0"/>
                              <w:marRight w:val="0"/>
                              <w:marTop w:val="0"/>
                              <w:marBottom w:val="4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4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138442">
                              <w:marLeft w:val="0"/>
                              <w:marRight w:val="0"/>
                              <w:marTop w:val="0"/>
                              <w:marBottom w:val="4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79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246665">
                              <w:marLeft w:val="0"/>
                              <w:marRight w:val="0"/>
                              <w:marTop w:val="0"/>
                              <w:marBottom w:val="4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1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366646">
                              <w:marLeft w:val="0"/>
                              <w:marRight w:val="0"/>
                              <w:marTop w:val="0"/>
                              <w:marBottom w:val="4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1329385">
                              <w:marLeft w:val="0"/>
                              <w:marRight w:val="0"/>
                              <w:marTop w:val="0"/>
                              <w:marBottom w:val="4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9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849814">
                              <w:marLeft w:val="0"/>
                              <w:marRight w:val="0"/>
                              <w:marTop w:val="0"/>
                              <w:marBottom w:val="4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5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693315">
                              <w:marLeft w:val="0"/>
                              <w:marRight w:val="0"/>
                              <w:marTop w:val="0"/>
                              <w:marBottom w:val="4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2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83142">
                              <w:marLeft w:val="0"/>
                              <w:marRight w:val="0"/>
                              <w:marTop w:val="0"/>
                              <w:marBottom w:val="4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89993">
                              <w:marLeft w:val="0"/>
                              <w:marRight w:val="0"/>
                              <w:marTop w:val="0"/>
                              <w:marBottom w:val="4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1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5886">
                              <w:marLeft w:val="0"/>
                              <w:marRight w:val="0"/>
                              <w:marTop w:val="0"/>
                              <w:marBottom w:val="4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7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8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945339">
                              <w:marLeft w:val="0"/>
                              <w:marRight w:val="0"/>
                              <w:marTop w:val="0"/>
                              <w:marBottom w:val="4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2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011198">
                              <w:marLeft w:val="0"/>
                              <w:marRight w:val="0"/>
                              <w:marTop w:val="0"/>
                              <w:marBottom w:val="4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1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170237">
                              <w:marLeft w:val="0"/>
                              <w:marRight w:val="0"/>
                              <w:marTop w:val="0"/>
                              <w:marBottom w:val="4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0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476988">
                              <w:marLeft w:val="0"/>
                              <w:marRight w:val="0"/>
                              <w:marTop w:val="0"/>
                              <w:marBottom w:val="4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8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3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722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4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l@frihavne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frihavne.dk?subject=Indmeldellse&amp;nbsp;i&amp;nbsp;FH" TargetMode="External"/><Relationship Id="rId5" Type="http://schemas.openxmlformats.org/officeDocument/2006/relationships/hyperlink" Target="http://www.frihavne.dk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698</Words>
  <Characters>4035</Characters>
  <Application>Microsoft Office Word</Application>
  <DocSecurity>0</DocSecurity>
  <Lines>89</Lines>
  <Paragraphs>45</Paragraphs>
  <ScaleCrop>false</ScaleCrop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3</cp:revision>
  <dcterms:created xsi:type="dcterms:W3CDTF">2019-05-14T05:57:00Z</dcterms:created>
  <dcterms:modified xsi:type="dcterms:W3CDTF">2019-05-14T06:16:00Z</dcterms:modified>
</cp:coreProperties>
</file>